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814C" w14:textId="77777777" w:rsidR="0085733A" w:rsidRDefault="0085733A" w:rsidP="0085733A">
      <w:pPr>
        <w:rPr>
          <w:b/>
          <w:bCs/>
        </w:rPr>
      </w:pPr>
      <w:r w:rsidRPr="00BB2D34">
        <w:rPr>
          <w:b/>
          <w:bCs/>
        </w:rPr>
        <w:t>Falsches Futter macht Pferde krank</w:t>
      </w:r>
    </w:p>
    <w:p w14:paraId="1B3CADFE" w14:textId="3EE221BA" w:rsidR="00946F01" w:rsidRDefault="00946F01" w:rsidP="0085733A">
      <w:pPr>
        <w:rPr>
          <w:b/>
          <w:bCs/>
        </w:rPr>
      </w:pPr>
      <w:r w:rsidRPr="00946F01">
        <w:rPr>
          <w:b/>
          <w:bCs/>
        </w:rPr>
        <w:t>Österreichischer Tierschutzverein: Fütterungsfehler bei Pferden - zu viel, zu energiereich oder das Falsch</w:t>
      </w:r>
      <w:r w:rsidR="000D57CE">
        <w:rPr>
          <w:b/>
          <w:bCs/>
        </w:rPr>
        <w:t>e</w:t>
      </w:r>
      <w:r w:rsidRPr="00946F01">
        <w:rPr>
          <w:b/>
          <w:bCs/>
        </w:rPr>
        <w:t>. Elena Zeise, Tierärztin der Pferdeklappe, klärt auf!</w:t>
      </w:r>
    </w:p>
    <w:p w14:paraId="472E4051" w14:textId="77777777" w:rsidR="00946F01" w:rsidRPr="00BB2D34" w:rsidRDefault="00946F01" w:rsidP="0085733A">
      <w:pPr>
        <w:rPr>
          <w:b/>
          <w:bCs/>
        </w:rPr>
      </w:pPr>
    </w:p>
    <w:p w14:paraId="2EAEF7FD" w14:textId="6C7F2076" w:rsidR="00475367" w:rsidRPr="00A750F5" w:rsidRDefault="0085733A" w:rsidP="00A87A4B">
      <w:r w:rsidRPr="009859E7">
        <w:rPr>
          <w:b/>
          <w:bCs/>
        </w:rPr>
        <w:t xml:space="preserve">Zu viel, zu energiereich oder einfach das Falsche: Fütterungsfehler gehören </w:t>
      </w:r>
      <w:r w:rsidR="003531D1">
        <w:rPr>
          <w:b/>
          <w:bCs/>
        </w:rPr>
        <w:t xml:space="preserve">mittlerweile </w:t>
      </w:r>
      <w:r w:rsidRPr="009859E7">
        <w:rPr>
          <w:b/>
          <w:bCs/>
        </w:rPr>
        <w:t xml:space="preserve">zu den häufigsten Ursachen für gesundheitliche Probleme bei Pferden. </w:t>
      </w:r>
      <w:r w:rsidR="00A81026">
        <w:rPr>
          <w:b/>
          <w:bCs/>
        </w:rPr>
        <w:t>So</w:t>
      </w:r>
      <w:r w:rsidRPr="009859E7">
        <w:rPr>
          <w:b/>
          <w:bCs/>
        </w:rPr>
        <w:t xml:space="preserve"> sind in Österreich </w:t>
      </w:r>
      <w:r w:rsidR="00A81026">
        <w:rPr>
          <w:b/>
          <w:bCs/>
        </w:rPr>
        <w:t>geschätzt</w:t>
      </w:r>
      <w:r w:rsidRPr="009859E7">
        <w:rPr>
          <w:b/>
          <w:bCs/>
        </w:rPr>
        <w:t xml:space="preserve"> 40 Prozent der Freizeitpferde übergewichtig.</w:t>
      </w:r>
      <w:r w:rsidR="009859E7">
        <w:rPr>
          <w:b/>
          <w:bCs/>
        </w:rPr>
        <w:t xml:space="preserve"> </w:t>
      </w:r>
      <w:r w:rsidR="000D57CE" w:rsidRPr="00946F01">
        <w:rPr>
          <w:b/>
          <w:bCs/>
        </w:rPr>
        <w:t>Elena Zeise, Tierärztin der Pferdeklappe</w:t>
      </w:r>
      <w:r w:rsidR="005B1D20">
        <w:rPr>
          <w:b/>
          <w:bCs/>
        </w:rPr>
        <w:t xml:space="preserve"> in Reutte</w:t>
      </w:r>
      <w:r w:rsidR="00E03A4C">
        <w:rPr>
          <w:b/>
          <w:bCs/>
        </w:rPr>
        <w:t>,</w:t>
      </w:r>
      <w:r w:rsidR="005B1D20">
        <w:rPr>
          <w:b/>
          <w:bCs/>
        </w:rPr>
        <w:t xml:space="preserve"> </w:t>
      </w:r>
      <w:r w:rsidR="009859E7" w:rsidRPr="009859E7">
        <w:rPr>
          <w:b/>
          <w:bCs/>
        </w:rPr>
        <w:t xml:space="preserve">warnt vor </w:t>
      </w:r>
      <w:r w:rsidR="00A81026">
        <w:rPr>
          <w:b/>
          <w:bCs/>
        </w:rPr>
        <w:t xml:space="preserve">den </w:t>
      </w:r>
      <w:r w:rsidR="009859E7" w:rsidRPr="009859E7">
        <w:rPr>
          <w:b/>
          <w:bCs/>
        </w:rPr>
        <w:t>gesundheitlichen Folgen</w:t>
      </w:r>
      <w:r w:rsidR="009859E7">
        <w:rPr>
          <w:b/>
          <w:bCs/>
        </w:rPr>
        <w:t>.</w:t>
      </w:r>
      <w:r w:rsidR="007D0A30">
        <w:rPr>
          <w:b/>
          <w:bCs/>
        </w:rPr>
        <w:t xml:space="preserve"> </w:t>
      </w:r>
      <w:r w:rsidR="007D0A30" w:rsidRPr="007D0A30">
        <w:rPr>
          <w:b/>
          <w:bCs/>
        </w:rPr>
        <w:t>Eine bedarfsgerechte, alters- und leistungsangepasste Fütterung ist entscheidend für die Prävention von Erkrankungen.</w:t>
      </w:r>
    </w:p>
    <w:p w14:paraId="03CBE771" w14:textId="7218D60F" w:rsidR="000F7508" w:rsidRDefault="000F7508" w:rsidP="000F7508">
      <w:r w:rsidRPr="00A750F5">
        <w:t xml:space="preserve">In der </w:t>
      </w:r>
      <w:r w:rsidR="00526F71">
        <w:t xml:space="preserve">freien </w:t>
      </w:r>
      <w:r w:rsidRPr="00A750F5">
        <w:t xml:space="preserve">Natur bewegen sich Pferde bis zu 16 Stunden am Tag und sind währenddessen auf Futtersuche! </w:t>
      </w:r>
      <w:r w:rsidR="002D43F8">
        <w:t xml:space="preserve">Elena Zeise, </w:t>
      </w:r>
      <w:r w:rsidR="00526F71">
        <w:t>Tierärztin der Pferdeklappe in Reutte</w:t>
      </w:r>
      <w:r w:rsidR="002D43F8">
        <w:t>,</w:t>
      </w:r>
      <w:r w:rsidR="00526F71">
        <w:t xml:space="preserve"> sieht heute meist </w:t>
      </w:r>
      <w:r w:rsidRPr="00A750F5">
        <w:t>das genaue Gegenteil</w:t>
      </w:r>
      <w:r w:rsidR="002D43F8">
        <w:t>. „</w:t>
      </w:r>
      <w:r w:rsidRPr="00A750F5">
        <w:t>16 Stunden fressen und wenn überhaupt 1 Stunde Bewegung. Darüber müssen wir dringend nachdenken!</w:t>
      </w:r>
      <w:r>
        <w:t>“</w:t>
      </w:r>
    </w:p>
    <w:p w14:paraId="7D8A4FAD" w14:textId="77777777" w:rsidR="00217C9F" w:rsidRDefault="00217C9F" w:rsidP="000F7508"/>
    <w:p w14:paraId="73801A59" w14:textId="77777777" w:rsidR="000F7508" w:rsidRPr="00A750F5" w:rsidRDefault="000F7508" w:rsidP="000F7508">
      <w:pPr>
        <w:rPr>
          <w:b/>
          <w:bCs/>
        </w:rPr>
      </w:pPr>
      <w:r w:rsidRPr="00A750F5">
        <w:rPr>
          <w:b/>
          <w:bCs/>
        </w:rPr>
        <w:t>Heu ad-libitum ist nicht für jedes Pferd geeignet</w:t>
      </w:r>
    </w:p>
    <w:p w14:paraId="147FC4B7" w14:textId="01061F81" w:rsidR="000F7508" w:rsidRDefault="000F7508" w:rsidP="000F7508">
      <w:r w:rsidRPr="00A750F5">
        <w:t>Viele Pferdebesitzer wollen ihren Pferden etwas Gutes tun, wenn sie ihnen dauerhaften Zugang zu Raufutter ermöglich</w:t>
      </w:r>
      <w:r>
        <w:t>en</w:t>
      </w:r>
      <w:r w:rsidRPr="00A750F5">
        <w:t xml:space="preserve">, um den Magen abzupuffern und so Magengeschwüren entgegenzuwirken. </w:t>
      </w:r>
      <w:r w:rsidR="004569F6">
        <w:t>Pferdeexpertin Zeise: „</w:t>
      </w:r>
      <w:r w:rsidRPr="00A750F5">
        <w:t>Doch nicht jede Rasse ist dafür geeignet</w:t>
      </w:r>
      <w:r w:rsidR="004569F6">
        <w:t xml:space="preserve">. </w:t>
      </w:r>
      <w:r w:rsidRPr="00A750F5">
        <w:t xml:space="preserve">Die leichtfertigen Rassen stehen dann oftmals nur noch am Futterplatz und verfetten – nicht nur äußerlich sichtbar, sondern auch innerlich! Gut gemeint ist nicht gut gemacht. </w:t>
      </w:r>
    </w:p>
    <w:p w14:paraId="36A978BE" w14:textId="77777777" w:rsidR="00064A62" w:rsidRDefault="00064A62" w:rsidP="000F7508"/>
    <w:p w14:paraId="22734BCD" w14:textId="77777777" w:rsidR="00836B8E" w:rsidRPr="00836B8E" w:rsidRDefault="00836B8E" w:rsidP="00836B8E">
      <w:pPr>
        <w:rPr>
          <w:b/>
          <w:bCs/>
        </w:rPr>
      </w:pPr>
      <w:r w:rsidRPr="00836B8E">
        <w:rPr>
          <w:b/>
          <w:bCs/>
        </w:rPr>
        <w:t>Mariposa Opfer fehlgeleiteter Tierliebe</w:t>
      </w:r>
    </w:p>
    <w:p w14:paraId="5EC34EE9" w14:textId="77777777" w:rsidR="00064A62" w:rsidRDefault="00064A62" w:rsidP="00064A62">
      <w:r w:rsidRPr="00217C9F">
        <w:t xml:space="preserve">Ein trauriges Beispiel </w:t>
      </w:r>
      <w:r>
        <w:t xml:space="preserve">dafür </w:t>
      </w:r>
      <w:r w:rsidRPr="00217C9F">
        <w:t xml:space="preserve">ist die übergewichtige Mariposa („Schmetterling“). Die Pferdeklappe Reutte hat sie aus verbotener Einzelhaltung gerettet, in der sie durch falsche Fütterung </w:t>
      </w:r>
      <w:r>
        <w:t>extrem</w:t>
      </w:r>
      <w:r w:rsidRPr="00217C9F">
        <w:t xml:space="preserve"> an Gewicht zugelegt hatte. Die Schimmelstute steht auf Diät und trainiert täglich, um wieder gesund zu werden. Trotz </w:t>
      </w:r>
      <w:r>
        <w:t xml:space="preserve">fast </w:t>
      </w:r>
      <w:r w:rsidRPr="00217C9F">
        <w:t>100 verlorener Kilo hat sie noch immer zu viel Gewicht.</w:t>
      </w:r>
    </w:p>
    <w:p w14:paraId="28BF7798" w14:textId="77777777" w:rsidR="00064A62" w:rsidRDefault="00064A62" w:rsidP="000F7508"/>
    <w:p w14:paraId="06B90A47" w14:textId="5B5C229B" w:rsidR="000F7508" w:rsidRPr="00A852E1" w:rsidRDefault="00A852E1" w:rsidP="00475367">
      <w:pPr>
        <w:rPr>
          <w:b/>
          <w:bCs/>
        </w:rPr>
      </w:pPr>
      <w:r w:rsidRPr="00A852E1">
        <w:rPr>
          <w:b/>
          <w:bCs/>
        </w:rPr>
        <w:t>Jedes Pferd ist anders</w:t>
      </w:r>
    </w:p>
    <w:p w14:paraId="34DEC6C4" w14:textId="05A843E8" w:rsidR="00996A71" w:rsidRDefault="00475367" w:rsidP="00475367">
      <w:r>
        <w:t xml:space="preserve">Häufig </w:t>
      </w:r>
      <w:r w:rsidR="00420BCC">
        <w:t xml:space="preserve">gibt </w:t>
      </w:r>
      <w:r>
        <w:t>es</w:t>
      </w:r>
      <w:r w:rsidR="00420BCC">
        <w:t xml:space="preserve"> eine Diskrepanz zwischen Energiezufuhr und tatsächlichem Bedarf, insbesondere bei Freizeitpferden</w:t>
      </w:r>
      <w:r w:rsidR="00864E12">
        <w:t>.</w:t>
      </w:r>
      <w:r w:rsidR="00415C39">
        <w:t xml:space="preserve"> „</w:t>
      </w:r>
      <w:r>
        <w:t>Diese erhalten oft die gleiche Futtermenge wie Sportpferde, obwohl sie weniger Energie benötigen“</w:t>
      </w:r>
      <w:r w:rsidR="00864E12">
        <w:t>, so Zeise</w:t>
      </w:r>
      <w:r w:rsidR="00EF567A">
        <w:t xml:space="preserve"> </w:t>
      </w:r>
    </w:p>
    <w:p w14:paraId="72B92540" w14:textId="77777777" w:rsidR="00996A71" w:rsidRDefault="00996A71" w:rsidP="00475367"/>
    <w:p w14:paraId="6E6D24A6" w14:textId="6C23EA77" w:rsidR="004976C1" w:rsidRDefault="004976C1" w:rsidP="00475367">
      <w:r w:rsidRPr="00C50B14">
        <w:rPr>
          <w:b/>
          <w:bCs/>
        </w:rPr>
        <w:t>Fütterungsfehler vermeiden</w:t>
      </w:r>
    </w:p>
    <w:p w14:paraId="4D6C641A" w14:textId="2DD7CED2" w:rsidR="00475367" w:rsidRDefault="00EF567A" w:rsidP="00475367">
      <w:r>
        <w:t>Vor allem z</w:t>
      </w:r>
      <w:r w:rsidR="00475367">
        <w:t xml:space="preserve">u viel Kraftfutter und zu wenig Raufutter </w:t>
      </w:r>
      <w:r w:rsidR="001B62C5">
        <w:t>in Kombination mit unzureichender Bewegung fördern</w:t>
      </w:r>
      <w:r w:rsidR="00475367">
        <w:t xml:space="preserve"> </w:t>
      </w:r>
      <w:r w:rsidR="00E16B13">
        <w:t xml:space="preserve">das </w:t>
      </w:r>
      <w:r w:rsidR="00475367">
        <w:t>Übergewicht</w:t>
      </w:r>
      <w:r w:rsidR="00E16B13">
        <w:t>. U</w:t>
      </w:r>
      <w:r w:rsidR="00475367">
        <w:t xml:space="preserve">nd </w:t>
      </w:r>
      <w:r w:rsidR="00E16B13">
        <w:t xml:space="preserve">allzu oft </w:t>
      </w:r>
      <w:r w:rsidR="00475367">
        <w:t xml:space="preserve">das </w:t>
      </w:r>
      <w:r w:rsidR="001154B5">
        <w:t>„</w:t>
      </w:r>
      <w:r w:rsidR="00475367">
        <w:t>Equine Metabolische Syndrom</w:t>
      </w:r>
      <w:r w:rsidR="001154B5">
        <w:t>“</w:t>
      </w:r>
      <w:r w:rsidR="00475367">
        <w:t xml:space="preserve"> (EMS</w:t>
      </w:r>
      <w:r>
        <w:t>)</w:t>
      </w:r>
      <w:r w:rsidR="00E16B13">
        <w:t>,</w:t>
      </w:r>
      <w:r w:rsidR="00E16B13" w:rsidRPr="00E16B13">
        <w:t xml:space="preserve"> eine Stoffwechselerkrankung, die durch Überfütterung mit stärke- und zuckerhaltiger Nahrung sowie Bewegungsmangel ausgelöst wird</w:t>
      </w:r>
      <w:r w:rsidR="00475367">
        <w:t>.</w:t>
      </w:r>
      <w:r w:rsidR="00AB1DC9">
        <w:t xml:space="preserve"> </w:t>
      </w:r>
      <w:r w:rsidR="00AB1DC9" w:rsidRPr="00AB1DC9">
        <w:t>EMS ist häufig verbunden mit Insulinresistenz und kann schwerwiegende Folgen wie Hufrehe haben.</w:t>
      </w:r>
    </w:p>
    <w:p w14:paraId="6363DB3C" w14:textId="77777777" w:rsidR="00891D40" w:rsidRDefault="00891D40" w:rsidP="00891D40"/>
    <w:p w14:paraId="40DAB241" w14:textId="77777777" w:rsidR="0071419F" w:rsidRDefault="0071419F" w:rsidP="00351EC6">
      <w:pPr>
        <w:rPr>
          <w:b/>
          <w:bCs/>
        </w:rPr>
      </w:pPr>
      <w:r w:rsidRPr="0071419F">
        <w:rPr>
          <w:b/>
          <w:bCs/>
        </w:rPr>
        <w:t>Vom Futtertrog zur Hufrehe</w:t>
      </w:r>
    </w:p>
    <w:p w14:paraId="2684EDEC" w14:textId="50172E07" w:rsidR="00996A71" w:rsidRDefault="00351EC6" w:rsidP="00351EC6">
      <w:r w:rsidRPr="00761D36">
        <w:t>Fütterungsfehler</w:t>
      </w:r>
      <w:r w:rsidRPr="00AF1FCE">
        <w:t xml:space="preserve"> </w:t>
      </w:r>
      <w:r>
        <w:t>steiger</w:t>
      </w:r>
      <w:r w:rsidR="00D768A6">
        <w:t>n</w:t>
      </w:r>
      <w:r>
        <w:t xml:space="preserve"> das Risiko von </w:t>
      </w:r>
      <w:r w:rsidRPr="00AF1FCE">
        <w:t>Stoffwechselstörungen, Verdauungsprobleme</w:t>
      </w:r>
      <w:r w:rsidR="00D768A6">
        <w:t>n</w:t>
      </w:r>
      <w:r w:rsidRPr="00AF1FCE">
        <w:t xml:space="preserve"> wie Koliken und Hufrehe – eine</w:t>
      </w:r>
      <w:r w:rsidR="0059243B">
        <w:t>r</w:t>
      </w:r>
      <w:r w:rsidRPr="00AF1FCE">
        <w:t xml:space="preserve"> schmerzhafte</w:t>
      </w:r>
      <w:r w:rsidR="0059243B">
        <w:t>n</w:t>
      </w:r>
      <w:r w:rsidRPr="00AF1FCE">
        <w:t xml:space="preserve"> Entzündung der Huflederhaut, die im schlimmsten Fall tödlich verlaufen kann</w:t>
      </w:r>
      <w:r>
        <w:t>. „Hufrehe ist in den meisten Fällen hausgemacht“, erläutert Tierärztin Dr. Elena Zeise. Auch qualitative Mängel im Heu, Schimmelbefall oder ungeeignete Fütterungsintervalle können die Gesundheit erheblich beeinträchtigen.“</w:t>
      </w:r>
      <w:r w:rsidR="00A5071F">
        <w:t xml:space="preserve"> </w:t>
      </w:r>
    </w:p>
    <w:p w14:paraId="52DB261D" w14:textId="77777777" w:rsidR="00996A71" w:rsidRPr="00AE3EED" w:rsidRDefault="00996A71" w:rsidP="00351EC6">
      <w:pPr>
        <w:rPr>
          <w:b/>
          <w:bCs/>
        </w:rPr>
      </w:pPr>
    </w:p>
    <w:p w14:paraId="30D82C3F" w14:textId="00CA6969" w:rsidR="00AE3EED" w:rsidRPr="00AE3EED" w:rsidRDefault="00AE3EED" w:rsidP="00351EC6">
      <w:pPr>
        <w:rPr>
          <w:b/>
          <w:bCs/>
        </w:rPr>
      </w:pPr>
      <w:r w:rsidRPr="00AE3EED">
        <w:rPr>
          <w:b/>
          <w:bCs/>
        </w:rPr>
        <w:t>Schlüssel zu Wohlbefinden und Leistungsfähigkeit</w:t>
      </w:r>
    </w:p>
    <w:p w14:paraId="72DCF5FD" w14:textId="32528EBC" w:rsidR="00351EC6" w:rsidRDefault="00A5071F" w:rsidP="00351EC6">
      <w:r w:rsidRPr="00A5071F">
        <w:t>Diese Faktoren führen zu einer gestörten Darmflora, Übersäuerung (Azidose), sowie Toxinbelastungen</w:t>
      </w:r>
      <w:r w:rsidR="00D32EFC">
        <w:t xml:space="preserve"> (z. B. </w:t>
      </w:r>
      <w:r w:rsidR="00D32EFC" w:rsidRPr="00D32EFC">
        <w:t>Schimmelpilze</w:t>
      </w:r>
      <w:r w:rsidR="00D32EFC">
        <w:t xml:space="preserve">) </w:t>
      </w:r>
      <w:r w:rsidRPr="00A5071F">
        <w:t>die wiederum Stoffwechsel- und Verdauungsprobleme fördern.</w:t>
      </w:r>
      <w:r w:rsidR="00996A71">
        <w:t xml:space="preserve"> </w:t>
      </w:r>
      <w:r w:rsidR="00996A71" w:rsidRPr="00996A71">
        <w:t>Pferdehalter sollten daher besonders auf angepasste Fütterung, qualitativ gutes Heu und regelmäßige Bewegung achten, um diese</w:t>
      </w:r>
      <w:r w:rsidR="00F63B5E">
        <w:t>n</w:t>
      </w:r>
      <w:r w:rsidR="00996A71" w:rsidRPr="00996A71">
        <w:t xml:space="preserve"> Erkrankungen vorzubeugen.</w:t>
      </w:r>
    </w:p>
    <w:p w14:paraId="76155FC4" w14:textId="77777777" w:rsidR="001103BB" w:rsidRDefault="001103BB" w:rsidP="005B251E"/>
    <w:p w14:paraId="4981B8F4" w14:textId="4999D546" w:rsidR="00716761" w:rsidRDefault="002A3927" w:rsidP="002A3927">
      <w:r>
        <w:lastRenderedPageBreak/>
        <w:t xml:space="preserve">Ein glänzendes Fell, stabile Hufe und ein ausgeglichener Energiehaushalt entstehen nicht von selbst. </w:t>
      </w:r>
      <w:r w:rsidR="00716761" w:rsidRPr="00716761">
        <w:t>Zahlreiche Studien belegen, dass eine ausgewogene, an Alter, Bewegung und Gesundheitszustand angepasste Ernährung entscheidend für das Wohlbefinden und die Leistungsfähigkeit von Pferden ist.</w:t>
      </w:r>
    </w:p>
    <w:p w14:paraId="286BEC0D" w14:textId="77777777" w:rsidR="00C85070" w:rsidRDefault="00C85070" w:rsidP="002A3927"/>
    <w:p w14:paraId="5416577E" w14:textId="78DD3B79" w:rsidR="004976C1" w:rsidRDefault="004976C1" w:rsidP="004976C1">
      <w:pPr>
        <w:rPr>
          <w:b/>
          <w:bCs/>
        </w:rPr>
      </w:pPr>
      <w:r w:rsidRPr="00E77133">
        <w:rPr>
          <w:b/>
          <w:bCs/>
        </w:rPr>
        <w:t xml:space="preserve">Früherkennung </w:t>
      </w:r>
      <w:r w:rsidR="00584DDD">
        <w:rPr>
          <w:b/>
          <w:bCs/>
        </w:rPr>
        <w:t>vermeidet</w:t>
      </w:r>
      <w:r w:rsidRPr="00E77133">
        <w:rPr>
          <w:b/>
          <w:bCs/>
        </w:rPr>
        <w:t xml:space="preserve"> hohe Kosten</w:t>
      </w:r>
    </w:p>
    <w:p w14:paraId="218EC551" w14:textId="1038A295" w:rsidR="00704AA3" w:rsidRDefault="002A3927" w:rsidP="002A3927">
      <w:r>
        <w:t xml:space="preserve">„Fütterung ist mehr als nur </w:t>
      </w:r>
      <w:r w:rsidR="00F24A7C">
        <w:t xml:space="preserve">das Pferd </w:t>
      </w:r>
      <w:r>
        <w:t xml:space="preserve">satt </w:t>
      </w:r>
      <w:r w:rsidR="00A84FDE">
        <w:t xml:space="preserve">zu </w:t>
      </w:r>
      <w:r>
        <w:t xml:space="preserve">machen“, betont </w:t>
      </w:r>
      <w:r w:rsidR="00F24A7C">
        <w:t>die Tierärztin der Pferdeklappe</w:t>
      </w:r>
      <w:r>
        <w:t>. „Sie ist der Schlüssel zu Gesundheit, Lebensfreude und einem langen Leben. Pferdebesitzer tragen hier eine große Verantwortung – und können mit Wissen und Achtsamkeit viel bewirken.“</w:t>
      </w:r>
      <w:r w:rsidR="00D4388B">
        <w:t xml:space="preserve"> Warnzeichen wie stumpfes Fell, Gewichtsveränderungen oder Leistungsschwäche sollten ernst genommen werden. Wer früh reagiert, kann Leiden vermeiden und hohe Tierarztkosten reduzieren</w:t>
      </w:r>
      <w:r w:rsidR="00E266AB">
        <w:t>.</w:t>
      </w:r>
    </w:p>
    <w:p w14:paraId="5B0C9785" w14:textId="77777777" w:rsidR="00E266AB" w:rsidRDefault="00E266AB" w:rsidP="002A3927"/>
    <w:p w14:paraId="54A2845D" w14:textId="77777777" w:rsidR="00D6264A" w:rsidRDefault="00D6264A" w:rsidP="00E266AB">
      <w:pPr>
        <w:rPr>
          <w:b/>
          <w:bCs/>
        </w:rPr>
      </w:pPr>
      <w:r w:rsidRPr="00D6264A">
        <w:rPr>
          <w:b/>
          <w:bCs/>
        </w:rPr>
        <w:t>Wenn der Stoffwechsel altert</w:t>
      </w:r>
    </w:p>
    <w:p w14:paraId="406DFC7D" w14:textId="5FC64719" w:rsidR="00E266AB" w:rsidRPr="00A2559B" w:rsidRDefault="00E266AB" w:rsidP="00E266AB">
      <w:r w:rsidRPr="00A2559B">
        <w:t>Mit zunehmendem Alter verändert sich der Stoffwechsel von Pferden. Kau- und Verdauungsleistung nehmen ab, die Nährstoffaufnahme wird ineffizienter. Seniorpferde benötigen deshalb leicht verdauliches, nährstoffreiches Spezialfutter.</w:t>
      </w:r>
    </w:p>
    <w:p w14:paraId="567C1DF4" w14:textId="77777777" w:rsidR="00E266AB" w:rsidRDefault="00E266AB" w:rsidP="00E266AB"/>
    <w:p w14:paraId="7295EB9C" w14:textId="52771FC8" w:rsidR="00E266AB" w:rsidRDefault="00E266AB" w:rsidP="00E266AB">
      <w:r>
        <w:t xml:space="preserve"> „Für ein Pferd im Seniorenalter muss man mit 200 bis 300 Euro Futterkosten pro Monat rechnen“, betont sie. </w:t>
      </w:r>
      <w:r w:rsidRPr="00B805E1">
        <w:t>Regelmäßige tierärztliche Kontrollen sind sinnvoll, um frühzeitig intervenieren zu können.</w:t>
      </w:r>
      <w:r w:rsidR="007D0A30">
        <w:t xml:space="preserve"> </w:t>
      </w:r>
    </w:p>
    <w:p w14:paraId="36FFDA2E" w14:textId="77777777" w:rsidR="002A3927" w:rsidRDefault="002A3927" w:rsidP="002A3927"/>
    <w:p w14:paraId="1061FAD2" w14:textId="64990651" w:rsidR="002A3927" w:rsidRDefault="007351CE" w:rsidP="002A3927">
      <w:pPr>
        <w:rPr>
          <w:b/>
          <w:bCs/>
        </w:rPr>
      </w:pPr>
      <w:r>
        <w:rPr>
          <w:b/>
          <w:bCs/>
        </w:rPr>
        <w:t xml:space="preserve">Auf einen Blick: </w:t>
      </w:r>
      <w:r w:rsidR="002A3927" w:rsidRPr="00C50B14">
        <w:rPr>
          <w:b/>
          <w:bCs/>
        </w:rPr>
        <w:t>Übergewicht steigert Krankheitsrisiken</w:t>
      </w:r>
    </w:p>
    <w:p w14:paraId="19DFF12E" w14:textId="77777777" w:rsidR="002A3927" w:rsidRDefault="002A3927" w:rsidP="002A3927">
      <w:pPr>
        <w:pStyle w:val="Listenabsatz"/>
        <w:numPr>
          <w:ilvl w:val="0"/>
          <w:numId w:val="3"/>
        </w:numPr>
      </w:pPr>
      <w:r>
        <w:t>Rund 40 Prozent der Freizeitpferde in Österreich sind übergewichtig.</w:t>
      </w:r>
    </w:p>
    <w:p w14:paraId="3F342F9A" w14:textId="77777777" w:rsidR="002A3927" w:rsidRDefault="002A3927" w:rsidP="002A3927">
      <w:pPr>
        <w:pStyle w:val="Listenabsatz"/>
        <w:numPr>
          <w:ilvl w:val="0"/>
          <w:numId w:val="3"/>
        </w:numPr>
      </w:pPr>
      <w:r>
        <w:t>Übergewicht erhöht das Risiko für Stoffwechselstörungen, Verdauungsprobleme, Leberverfettung und Herz-Kreislauf-Belastungen.</w:t>
      </w:r>
    </w:p>
    <w:p w14:paraId="50130222" w14:textId="77777777" w:rsidR="002A3927" w:rsidRDefault="002A3927" w:rsidP="002A3927">
      <w:pPr>
        <w:pStyle w:val="Listenabsatz"/>
        <w:numPr>
          <w:ilvl w:val="0"/>
          <w:numId w:val="3"/>
        </w:numPr>
      </w:pPr>
      <w:r>
        <w:t>Besonders gefährlich ist Hufrehe, die häufig durch Übergewicht und Fehlfütterung ausgelöst wird und tödlich verlaufen kann.</w:t>
      </w:r>
    </w:p>
    <w:p w14:paraId="39FB09E8" w14:textId="77777777" w:rsidR="002A3927" w:rsidRDefault="002A3927" w:rsidP="005B251E"/>
    <w:p w14:paraId="61D72B28" w14:textId="77777777" w:rsidR="001619E5" w:rsidRPr="0063184A" w:rsidRDefault="001619E5" w:rsidP="001619E5">
      <w:pPr>
        <w:rPr>
          <w:b/>
          <w:bCs/>
          <w:szCs w:val="20"/>
        </w:rPr>
      </w:pPr>
      <w:r w:rsidRPr="0063184A">
        <w:rPr>
          <w:b/>
          <w:bCs/>
          <w:szCs w:val="20"/>
        </w:rPr>
        <w:t>Rückfragen &amp; Kontakt:</w:t>
      </w:r>
    </w:p>
    <w:p w14:paraId="169F7F77" w14:textId="77777777" w:rsidR="001619E5" w:rsidRPr="0063184A" w:rsidRDefault="001619E5" w:rsidP="001619E5">
      <w:pPr>
        <w:rPr>
          <w:szCs w:val="20"/>
        </w:rPr>
      </w:pPr>
      <w:r w:rsidRPr="0063184A">
        <w:rPr>
          <w:szCs w:val="20"/>
        </w:rPr>
        <w:t>Alexios Wiklund</w:t>
      </w:r>
    </w:p>
    <w:p w14:paraId="7FE9BB36" w14:textId="77777777" w:rsidR="001619E5" w:rsidRPr="0063184A" w:rsidRDefault="001619E5" w:rsidP="001619E5">
      <w:pPr>
        <w:rPr>
          <w:szCs w:val="20"/>
        </w:rPr>
      </w:pPr>
      <w:r w:rsidRPr="0063184A">
        <w:rPr>
          <w:szCs w:val="20"/>
        </w:rPr>
        <w:t>Presse- und Öffentlichkeitsarbeit</w:t>
      </w:r>
    </w:p>
    <w:p w14:paraId="44C015A8" w14:textId="77777777" w:rsidR="001619E5" w:rsidRPr="0063184A" w:rsidRDefault="001619E5" w:rsidP="001619E5">
      <w:pPr>
        <w:rPr>
          <w:szCs w:val="20"/>
        </w:rPr>
      </w:pPr>
      <w:r w:rsidRPr="0063184A">
        <w:rPr>
          <w:szCs w:val="20"/>
        </w:rPr>
        <w:t>0660/730 42 91</w:t>
      </w:r>
    </w:p>
    <w:p w14:paraId="180B9E6F" w14:textId="77777777" w:rsidR="001619E5" w:rsidRPr="0063184A" w:rsidRDefault="001619E5" w:rsidP="001619E5">
      <w:pPr>
        <w:rPr>
          <w:szCs w:val="20"/>
        </w:rPr>
      </w:pPr>
      <w:r w:rsidRPr="0063184A">
        <w:rPr>
          <w:szCs w:val="20"/>
        </w:rPr>
        <w:t>wiklund@tierschutzverein.at</w:t>
      </w:r>
    </w:p>
    <w:p w14:paraId="10C9B7FB" w14:textId="77777777" w:rsidR="001619E5" w:rsidRPr="0063184A" w:rsidRDefault="001619E5" w:rsidP="001619E5">
      <w:pPr>
        <w:rPr>
          <w:szCs w:val="20"/>
        </w:rPr>
      </w:pPr>
      <w:r w:rsidRPr="0063184A">
        <w:rPr>
          <w:szCs w:val="20"/>
        </w:rPr>
        <w:t>www.tierschutzverein.at/presse</w:t>
      </w:r>
    </w:p>
    <w:p w14:paraId="1823FAB2" w14:textId="77777777" w:rsidR="0085733A" w:rsidRDefault="0085733A" w:rsidP="0085733A"/>
    <w:p w14:paraId="5DF7F824" w14:textId="77777777" w:rsidR="0085733A" w:rsidRDefault="0085733A" w:rsidP="0085733A"/>
    <w:p w14:paraId="0AA20B31" w14:textId="77777777" w:rsidR="0085733A" w:rsidRDefault="0085733A" w:rsidP="0085733A"/>
    <w:p w14:paraId="1CCDE6C9" w14:textId="77777777" w:rsidR="0085733A" w:rsidRDefault="0085733A" w:rsidP="0085733A"/>
    <w:p w14:paraId="54936A8B" w14:textId="77777777" w:rsidR="0085733A" w:rsidRDefault="0085733A" w:rsidP="0085733A"/>
    <w:p w14:paraId="366B2AA4" w14:textId="1BE0CC6F" w:rsidR="0085733A" w:rsidRDefault="0085733A" w:rsidP="0085733A"/>
    <w:sectPr w:rsidR="008573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005C"/>
    <w:multiLevelType w:val="multilevel"/>
    <w:tmpl w:val="D3C8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F0B39"/>
    <w:multiLevelType w:val="multilevel"/>
    <w:tmpl w:val="7C52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A1824"/>
    <w:multiLevelType w:val="hybridMultilevel"/>
    <w:tmpl w:val="C32C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1799">
    <w:abstractNumId w:val="0"/>
  </w:num>
  <w:num w:numId="2" w16cid:durableId="465321471">
    <w:abstractNumId w:val="1"/>
  </w:num>
  <w:num w:numId="3" w16cid:durableId="28596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A8"/>
    <w:rsid w:val="00014570"/>
    <w:rsid w:val="00027111"/>
    <w:rsid w:val="00064A62"/>
    <w:rsid w:val="000D57CE"/>
    <w:rsid w:val="000F7508"/>
    <w:rsid w:val="001103BB"/>
    <w:rsid w:val="00112275"/>
    <w:rsid w:val="001154B5"/>
    <w:rsid w:val="00144D3E"/>
    <w:rsid w:val="001619E5"/>
    <w:rsid w:val="001737A3"/>
    <w:rsid w:val="001742C7"/>
    <w:rsid w:val="00196F7A"/>
    <w:rsid w:val="001B62C5"/>
    <w:rsid w:val="00217C9F"/>
    <w:rsid w:val="00247D53"/>
    <w:rsid w:val="002A3927"/>
    <w:rsid w:val="002B7FCF"/>
    <w:rsid w:val="002D43F8"/>
    <w:rsid w:val="002D698F"/>
    <w:rsid w:val="002E386D"/>
    <w:rsid w:val="003321F8"/>
    <w:rsid w:val="00351EC6"/>
    <w:rsid w:val="003531D1"/>
    <w:rsid w:val="003C65CE"/>
    <w:rsid w:val="003E2F31"/>
    <w:rsid w:val="00407ABC"/>
    <w:rsid w:val="004105A8"/>
    <w:rsid w:val="00415C39"/>
    <w:rsid w:val="00420BCC"/>
    <w:rsid w:val="00443F32"/>
    <w:rsid w:val="00450257"/>
    <w:rsid w:val="00455A3B"/>
    <w:rsid w:val="004569F6"/>
    <w:rsid w:val="00472FC8"/>
    <w:rsid w:val="00475367"/>
    <w:rsid w:val="004933EB"/>
    <w:rsid w:val="004976C1"/>
    <w:rsid w:val="004A6263"/>
    <w:rsid w:val="00526F71"/>
    <w:rsid w:val="00535BBF"/>
    <w:rsid w:val="00584DDD"/>
    <w:rsid w:val="0059243B"/>
    <w:rsid w:val="005A7B95"/>
    <w:rsid w:val="005B1D20"/>
    <w:rsid w:val="005B251E"/>
    <w:rsid w:val="005C234C"/>
    <w:rsid w:val="005D3BD3"/>
    <w:rsid w:val="005F224D"/>
    <w:rsid w:val="00704AA3"/>
    <w:rsid w:val="0071419F"/>
    <w:rsid w:val="007141CF"/>
    <w:rsid w:val="00716761"/>
    <w:rsid w:val="007351CE"/>
    <w:rsid w:val="0073654D"/>
    <w:rsid w:val="00745584"/>
    <w:rsid w:val="0076001B"/>
    <w:rsid w:val="00761BBC"/>
    <w:rsid w:val="00761D36"/>
    <w:rsid w:val="007A4EBE"/>
    <w:rsid w:val="007C0A42"/>
    <w:rsid w:val="007D0A30"/>
    <w:rsid w:val="00836B8E"/>
    <w:rsid w:val="0085706C"/>
    <w:rsid w:val="0085733A"/>
    <w:rsid w:val="00864E12"/>
    <w:rsid w:val="0086626E"/>
    <w:rsid w:val="00891D40"/>
    <w:rsid w:val="008A55E5"/>
    <w:rsid w:val="008D7BA4"/>
    <w:rsid w:val="008E4A32"/>
    <w:rsid w:val="00907EB6"/>
    <w:rsid w:val="00946F01"/>
    <w:rsid w:val="00955FD5"/>
    <w:rsid w:val="009755DF"/>
    <w:rsid w:val="009859E7"/>
    <w:rsid w:val="00996A71"/>
    <w:rsid w:val="009B14F2"/>
    <w:rsid w:val="009D4ED5"/>
    <w:rsid w:val="00A2559B"/>
    <w:rsid w:val="00A277E3"/>
    <w:rsid w:val="00A32D28"/>
    <w:rsid w:val="00A5071F"/>
    <w:rsid w:val="00A60FE4"/>
    <w:rsid w:val="00A722C3"/>
    <w:rsid w:val="00A750F5"/>
    <w:rsid w:val="00A81026"/>
    <w:rsid w:val="00A84FDE"/>
    <w:rsid w:val="00A852E1"/>
    <w:rsid w:val="00A87A4B"/>
    <w:rsid w:val="00AB0FE6"/>
    <w:rsid w:val="00AB1DC9"/>
    <w:rsid w:val="00AD4B8F"/>
    <w:rsid w:val="00AE3EED"/>
    <w:rsid w:val="00AF1FCE"/>
    <w:rsid w:val="00B03826"/>
    <w:rsid w:val="00B063F4"/>
    <w:rsid w:val="00B101B8"/>
    <w:rsid w:val="00B141A8"/>
    <w:rsid w:val="00B526AE"/>
    <w:rsid w:val="00B640B1"/>
    <w:rsid w:val="00B805E1"/>
    <w:rsid w:val="00BB2D34"/>
    <w:rsid w:val="00BC38FE"/>
    <w:rsid w:val="00BC5FC7"/>
    <w:rsid w:val="00BD1503"/>
    <w:rsid w:val="00BD56F9"/>
    <w:rsid w:val="00BE1756"/>
    <w:rsid w:val="00C04C60"/>
    <w:rsid w:val="00C50B14"/>
    <w:rsid w:val="00C51603"/>
    <w:rsid w:val="00C72E5F"/>
    <w:rsid w:val="00C85070"/>
    <w:rsid w:val="00CD4077"/>
    <w:rsid w:val="00D32EFC"/>
    <w:rsid w:val="00D4388B"/>
    <w:rsid w:val="00D6264A"/>
    <w:rsid w:val="00D7403A"/>
    <w:rsid w:val="00D768A6"/>
    <w:rsid w:val="00DA020B"/>
    <w:rsid w:val="00DC79EB"/>
    <w:rsid w:val="00E03A4C"/>
    <w:rsid w:val="00E16B13"/>
    <w:rsid w:val="00E266AB"/>
    <w:rsid w:val="00E3715A"/>
    <w:rsid w:val="00E423DF"/>
    <w:rsid w:val="00E67978"/>
    <w:rsid w:val="00E77133"/>
    <w:rsid w:val="00EA5FB2"/>
    <w:rsid w:val="00EE429F"/>
    <w:rsid w:val="00EE4DB5"/>
    <w:rsid w:val="00EF567A"/>
    <w:rsid w:val="00EF702F"/>
    <w:rsid w:val="00F24A7C"/>
    <w:rsid w:val="00F36946"/>
    <w:rsid w:val="00F63B5E"/>
    <w:rsid w:val="00FA00B8"/>
    <w:rsid w:val="00FA7FBA"/>
    <w:rsid w:val="00FF3A7C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D579"/>
  <w15:chartTrackingRefBased/>
  <w15:docId w15:val="{92FA69BE-DE56-4715-9FE7-EB3578B1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05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05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05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05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05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05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05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05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05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05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05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05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05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05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05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05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05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05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05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05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05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05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0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36fad3c74279b0f2b69cada154958deb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0fba3a607aeead57c8db53304ff1e8bf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8AA50-AD5B-47B1-B06D-35DBFE6B6B6B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2.xml><?xml version="1.0" encoding="utf-8"?>
<ds:datastoreItem xmlns:ds="http://schemas.openxmlformats.org/officeDocument/2006/customXml" ds:itemID="{576582DF-993E-4E63-B780-4945FC62C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E7A4F-0DE4-44FD-9438-DB6C3CAD5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131</cp:revision>
  <dcterms:created xsi:type="dcterms:W3CDTF">2025-10-13T08:50:00Z</dcterms:created>
  <dcterms:modified xsi:type="dcterms:W3CDTF">2025-11-18T09:21:00Z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