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2B3F" w14:textId="77777777" w:rsidR="00A223AB" w:rsidRPr="00A223AB" w:rsidRDefault="00AB2D97" w:rsidP="00A223AB">
      <w:pPr>
        <w:rPr>
          <w:b/>
          <w:bCs/>
        </w:rPr>
      </w:pPr>
      <w:r w:rsidRPr="00D80ADE">
        <w:rPr>
          <w:b/>
          <w:bCs/>
        </w:rPr>
        <w:t>OTS (Wien/</w:t>
      </w:r>
      <w:r w:rsidR="00830715" w:rsidRPr="00D80ADE">
        <w:rPr>
          <w:b/>
          <w:bCs/>
        </w:rPr>
        <w:t xml:space="preserve">Stockerau) </w:t>
      </w:r>
      <w:r w:rsidR="006E37C1" w:rsidRPr="006E37C1">
        <w:rPr>
          <w:b/>
          <w:bCs/>
        </w:rPr>
        <w:t>–</w:t>
      </w:r>
      <w:r w:rsidR="00D80ADE">
        <w:t xml:space="preserve"> </w:t>
      </w:r>
      <w:r w:rsidR="00A223AB" w:rsidRPr="00A223AB">
        <w:rPr>
          <w:b/>
          <w:bCs/>
        </w:rPr>
        <w:t>Für viele Menschen gehören altes Brot oder alte Semmeln zum klassischen Vogelfutter. Doch was als Tierliebe gemeint ist, kann Enten und Schwänen ernsthaft schaden. Der Österreichische Tierschutzverein warnt: Regelmäßige Brotfütterung schwächt ihr Immunsystem, macht die Wildtiere krank und verschmutzt außerdem ihren Lebensraum.</w:t>
      </w:r>
    </w:p>
    <w:p w14:paraId="4953AA2C" w14:textId="77777777" w:rsidR="002E02C1" w:rsidRPr="006E37C1" w:rsidRDefault="002E02C1" w:rsidP="00AB2D97">
      <w:pPr>
        <w:rPr>
          <w:b/>
          <w:bCs/>
        </w:rPr>
      </w:pPr>
    </w:p>
    <w:p w14:paraId="3492A70A" w14:textId="05DF9106" w:rsidR="001E03F4" w:rsidRDefault="0051797C" w:rsidP="00AB2D97">
      <w:r>
        <w:t>„Brot ist für Wasservögel wie Fast</w:t>
      </w:r>
      <w:r w:rsidR="00AB45CA">
        <w:t>f</w:t>
      </w:r>
      <w:r>
        <w:t>ood für uns Menschen – es füllt den Magen, aber der Körper bekommt nicht das, was er wirklich braucht</w:t>
      </w:r>
      <w:r w:rsidR="00831F5D">
        <w:t>“</w:t>
      </w:r>
      <w:r>
        <w:t xml:space="preserve">, erklärt Alfred Kofler, Leiter der Tierpflege am Assisi-Hof in Stockerau. </w:t>
      </w:r>
      <w:r w:rsidR="00025F3B">
        <w:t>„</w:t>
      </w:r>
      <w:r w:rsidR="00831F5D">
        <w:t xml:space="preserve">Denn </w:t>
      </w:r>
      <w:r>
        <w:t>Brot enthält kaum Proteine, Vitamine</w:t>
      </w:r>
      <w:r w:rsidR="006B4310">
        <w:t xml:space="preserve">, </w:t>
      </w:r>
      <w:r>
        <w:t>Mineralstoffe</w:t>
      </w:r>
      <w:r w:rsidR="006B4310">
        <w:t xml:space="preserve"> oder </w:t>
      </w:r>
      <w:r w:rsidR="006B4310" w:rsidRPr="006B4310">
        <w:t>essenzielle Fettsäuren</w:t>
      </w:r>
      <w:r>
        <w:t>.</w:t>
      </w:r>
      <w:r w:rsidR="006B4310">
        <w:t>“</w:t>
      </w:r>
      <w:r>
        <w:t xml:space="preserve"> </w:t>
      </w:r>
      <w:r w:rsidR="00EF2FDB">
        <w:t xml:space="preserve">Außerdem vernachlässigen </w:t>
      </w:r>
      <w:r>
        <w:t>Wasservögel, die sich an diese „Junkfood</w:t>
      </w:r>
      <w:r w:rsidR="00025F3B">
        <w:t>“</w:t>
      </w:r>
      <w:r>
        <w:t xml:space="preserve">-Quelle gewöhnen, ihre natürliche Nahrungssuche. </w:t>
      </w:r>
    </w:p>
    <w:p w14:paraId="333287B4" w14:textId="77777777" w:rsidR="001E03F4" w:rsidRDefault="001E03F4" w:rsidP="00AB2D97"/>
    <w:p w14:paraId="02EF4278" w14:textId="77777777" w:rsidR="001E03F4" w:rsidRPr="00025F3B" w:rsidRDefault="001E03F4" w:rsidP="001E03F4">
      <w:pPr>
        <w:rPr>
          <w:b/>
          <w:bCs/>
        </w:rPr>
      </w:pPr>
      <w:r w:rsidRPr="00025F3B">
        <w:rPr>
          <w:b/>
          <w:bCs/>
        </w:rPr>
        <w:t>Mangelernährung trotz vollem Bauch</w:t>
      </w:r>
    </w:p>
    <w:p w14:paraId="495D4AB4" w14:textId="515E127D" w:rsidR="0015202A" w:rsidRDefault="00A92E5D" w:rsidP="0015202A">
      <w:r w:rsidRPr="00A92E5D">
        <w:t>Studien zeigen, dass unzureichende Ernährung zu Entwicklungsstörungen und</w:t>
      </w:r>
      <w:r w:rsidR="005215F7">
        <w:t xml:space="preserve"> </w:t>
      </w:r>
      <w:r w:rsidR="00342DB3">
        <w:t>eine</w:t>
      </w:r>
      <w:r w:rsidR="00575E35">
        <w:t>r</w:t>
      </w:r>
      <w:r w:rsidR="00342DB3">
        <w:t xml:space="preserve"> Immunschwäche</w:t>
      </w:r>
      <w:r w:rsidRPr="00A92E5D">
        <w:t xml:space="preserve"> führen kann.</w:t>
      </w:r>
      <w:r>
        <w:t xml:space="preserve"> </w:t>
      </w:r>
      <w:r w:rsidR="0051797C">
        <w:t xml:space="preserve">Die </w:t>
      </w:r>
      <w:r w:rsidR="00925EB8">
        <w:t xml:space="preserve">gefährlichen Folgen </w:t>
      </w:r>
      <w:r>
        <w:t xml:space="preserve">sind </w:t>
      </w:r>
      <w:r w:rsidR="00925EB8">
        <w:t>geschwächtes</w:t>
      </w:r>
      <w:r w:rsidR="0051797C">
        <w:t xml:space="preserve"> Immunsystem, brüchiges Gefieder und erhöhte Sterblichkeit </w:t>
      </w:r>
      <w:r w:rsidR="00925EB8">
        <w:t>(</w:t>
      </w:r>
      <w:r w:rsidR="0051797C">
        <w:t>besonders im Winter</w:t>
      </w:r>
      <w:r w:rsidR="00925EB8">
        <w:t>)</w:t>
      </w:r>
      <w:r w:rsidR="0051797C">
        <w:t>.</w:t>
      </w:r>
      <w:r w:rsidR="001E03F4">
        <w:t xml:space="preserve"> </w:t>
      </w:r>
      <w:r w:rsidR="00D557F8" w:rsidRPr="00D557F8">
        <w:t>Brotfütterung fördert die Entstehung</w:t>
      </w:r>
      <w:r w:rsidR="0015202A" w:rsidRPr="0015202A">
        <w:t xml:space="preserve"> </w:t>
      </w:r>
      <w:r w:rsidR="001154BD" w:rsidRPr="0015202A">
        <w:t>des Engelsflügel-Syndroms</w:t>
      </w:r>
      <w:r w:rsidR="0015202A" w:rsidRPr="0015202A">
        <w:t xml:space="preserve">. Diese Wachstumsstörung bei Jungvögeln wird durch unausgewogene, energiereiche, aber nährstoffarme Ernährung verursacht – genau das, was </w:t>
      </w:r>
      <w:r w:rsidR="00502E17">
        <w:t xml:space="preserve">auch </w:t>
      </w:r>
      <w:r w:rsidR="0015202A" w:rsidRPr="0015202A">
        <w:t>Brotfütterung bewirkt.</w:t>
      </w:r>
    </w:p>
    <w:p w14:paraId="39AB4C1B" w14:textId="77777777" w:rsidR="0015202A" w:rsidRDefault="0015202A" w:rsidP="00AB2D97"/>
    <w:p w14:paraId="2C867881" w14:textId="0EC35EB6" w:rsidR="001154BD" w:rsidRDefault="001154BD" w:rsidP="00B23292">
      <w:pPr>
        <w:rPr>
          <w:b/>
          <w:bCs/>
        </w:rPr>
      </w:pPr>
      <w:r w:rsidRPr="001154BD">
        <w:rPr>
          <w:b/>
          <w:bCs/>
        </w:rPr>
        <w:t>Schimmelgefahr</w:t>
      </w:r>
      <w:r>
        <w:rPr>
          <w:b/>
          <w:bCs/>
        </w:rPr>
        <w:t xml:space="preserve"> und Verstopfung</w:t>
      </w:r>
    </w:p>
    <w:p w14:paraId="6DE295EB" w14:textId="302AB8E2" w:rsidR="00B23292" w:rsidRDefault="00B23292" w:rsidP="00B23292">
      <w:r>
        <w:t xml:space="preserve">Brot quillt im Magen auf, entzieht Feuchtigkeit und kann zu Verstopfungen führen. </w:t>
      </w:r>
      <w:r w:rsidR="00504476">
        <w:t xml:space="preserve">Weit gefährlicher: </w:t>
      </w:r>
      <w:r>
        <w:t>Schimmeliges Brot verursacht zudem Pilzinfektionen und Vergiftungen. Für Kofler sind die Folgen falscher Fütterung nicht zu unterschätzen: „Wir sehen regelmäßig Tiere, die unter den Spätfolgen leiden."</w:t>
      </w:r>
    </w:p>
    <w:p w14:paraId="2FE45C69" w14:textId="77777777" w:rsidR="006A61FF" w:rsidRDefault="006A61FF" w:rsidP="00B23292"/>
    <w:p w14:paraId="7CC5A5FA" w14:textId="4571EAF3" w:rsidR="00B43A6E" w:rsidRPr="00B43A6E" w:rsidRDefault="00B43A6E" w:rsidP="008C5C9E">
      <w:pPr>
        <w:rPr>
          <w:b/>
          <w:bCs/>
        </w:rPr>
      </w:pPr>
      <w:r w:rsidRPr="00B43A6E">
        <w:rPr>
          <w:b/>
          <w:bCs/>
        </w:rPr>
        <w:t>Brot löst ökologische Kettenreaktion aus</w:t>
      </w:r>
    </w:p>
    <w:p w14:paraId="22A3670B" w14:textId="25AD68DE" w:rsidR="008C5C9E" w:rsidRPr="00B43A6E" w:rsidRDefault="008C5C9E" w:rsidP="008C5C9E">
      <w:r w:rsidRPr="00B43A6E">
        <w:t>„Was als gut gemeinte Fürsorge beginnt, wird zur Bedrohung für das gesamte Ökosystem</w:t>
      </w:r>
      <w:r w:rsidR="00575E35">
        <w:t>“</w:t>
      </w:r>
      <w:r w:rsidRPr="00B43A6E">
        <w:t xml:space="preserve">, warnt der Österreichische Tierschutzverein. </w:t>
      </w:r>
      <w:r w:rsidR="00B43A6E" w:rsidRPr="00B43A6E">
        <w:t xml:space="preserve">Nicht </w:t>
      </w:r>
      <w:r w:rsidRPr="00B43A6E">
        <w:t>gefressen</w:t>
      </w:r>
      <w:r w:rsidR="00B43A6E" w:rsidRPr="00B43A6E">
        <w:t>es,</w:t>
      </w:r>
      <w:r w:rsidRPr="00B43A6E">
        <w:t xml:space="preserve"> sinkendes Brot fault am Gewässergrund, verbraucht Sauerstoff und setzt Nährstoffe frei. Die Folge: Algen wachsen</w:t>
      </w:r>
      <w:r w:rsidR="00504476">
        <w:t xml:space="preserve"> verstärkt. </w:t>
      </w:r>
      <w:r w:rsidRPr="00B43A6E">
        <w:t>Zusätzlich werden Ratten und andere Schädlinge angelockt, die heimische Arten verdrängen.</w:t>
      </w:r>
    </w:p>
    <w:p w14:paraId="20496181" w14:textId="77777777" w:rsidR="00B43A6E" w:rsidRDefault="00B43A6E" w:rsidP="008C5C9E">
      <w:pPr>
        <w:rPr>
          <w:i/>
          <w:iCs/>
        </w:rPr>
      </w:pPr>
    </w:p>
    <w:p w14:paraId="05153CB7" w14:textId="60E730D6" w:rsidR="008C5C9E" w:rsidRPr="00B43A6E" w:rsidRDefault="008C5C9E" w:rsidP="008C5C9E">
      <w:pPr>
        <w:rPr>
          <w:b/>
          <w:bCs/>
        </w:rPr>
      </w:pPr>
      <w:r w:rsidRPr="00B43A6E">
        <w:rPr>
          <w:b/>
          <w:bCs/>
        </w:rPr>
        <w:t>Wasservögel sind Selbstversorger</w:t>
      </w:r>
    </w:p>
    <w:p w14:paraId="53452ABF" w14:textId="585DDAA6" w:rsidR="00AB2D97" w:rsidRDefault="00AB2D97" w:rsidP="00AB2D97">
      <w:r>
        <w:t xml:space="preserve">Wasservögel sind grundsätzlich Selbstversorger. In intakten Gewässern finden Enten und Schwäne ausreichend Wasserpflanzen, Algen, Insekten und Samen – ihre natürliche und ausgewogene Nahrung. </w:t>
      </w:r>
      <w:r w:rsidR="004034F4" w:rsidRPr="004034F4">
        <w:t>Problematisch wird es</w:t>
      </w:r>
      <w:r w:rsidR="004034F4">
        <w:t xml:space="preserve"> gelegentlich</w:t>
      </w:r>
      <w:r w:rsidR="004034F4" w:rsidRPr="004034F4">
        <w:t xml:space="preserve"> in städtischen Parks</w:t>
      </w:r>
      <w:r w:rsidR="009C0F90">
        <w:t xml:space="preserve"> durch </w:t>
      </w:r>
      <w:r w:rsidR="009C0F90" w:rsidRPr="009C0F90">
        <w:t>hohe Bestände</w:t>
      </w:r>
      <w:r w:rsidR="009C0F90">
        <w:t xml:space="preserve"> und </w:t>
      </w:r>
      <w:r w:rsidR="009C0F90" w:rsidRPr="009C0F90">
        <w:t>wenig natürliche Ufervegetation</w:t>
      </w:r>
      <w:r w:rsidR="009C0F90">
        <w:t>.</w:t>
      </w:r>
    </w:p>
    <w:p w14:paraId="41708EDC" w14:textId="77777777" w:rsidR="00B0732D" w:rsidRDefault="00B0732D" w:rsidP="00AB2D97"/>
    <w:p w14:paraId="32278B3D" w14:textId="5D6EA5CF" w:rsidR="00B0732D" w:rsidRDefault="00B0732D" w:rsidP="00AB2D97">
      <w:r w:rsidRPr="00355AD5">
        <w:rPr>
          <w:b/>
          <w:bCs/>
        </w:rPr>
        <w:t>Enten und Schwäne füttern</w:t>
      </w:r>
      <w:r>
        <w:t xml:space="preserve"> </w:t>
      </w:r>
      <w:hyperlink r:id="rId8" w:history="1">
        <w:r w:rsidR="00355AD5" w:rsidRPr="00AF680A">
          <w:rPr>
            <w:rStyle w:val="Hyperlink"/>
          </w:rPr>
          <w:t>https://tierschutzverein.at/enten-und-schwaene-fuettern-ja-oder-nein/</w:t>
        </w:r>
      </w:hyperlink>
    </w:p>
    <w:p w14:paraId="5EEBF8A9" w14:textId="77777777" w:rsidR="00355AD5" w:rsidRDefault="00355AD5" w:rsidP="00AB2D97"/>
    <w:p w14:paraId="2AA348C6" w14:textId="4234FE35" w:rsidR="00A3506D" w:rsidRPr="00A3506D" w:rsidRDefault="00A3506D" w:rsidP="00AB2D97">
      <w:pPr>
        <w:rPr>
          <w:b/>
          <w:bCs/>
        </w:rPr>
      </w:pPr>
      <w:r w:rsidRPr="00A3506D">
        <w:rPr>
          <w:b/>
          <w:bCs/>
        </w:rPr>
        <w:t>Verhalten aus Tierliebe ändern</w:t>
      </w:r>
    </w:p>
    <w:p w14:paraId="457620AD" w14:textId="77777777" w:rsidR="00AC04E7" w:rsidRDefault="0009037B" w:rsidP="00AC04E7">
      <w:pPr>
        <w:rPr>
          <w:b/>
          <w:bCs/>
        </w:rPr>
      </w:pPr>
      <w:r>
        <w:t xml:space="preserve">Information statt Verbote </w:t>
      </w:r>
      <w:r w:rsidR="0037274D">
        <w:t>„</w:t>
      </w:r>
      <w:r w:rsidR="00AB2D97">
        <w:t xml:space="preserve">Wir wollen niemanden verurteilen. Die meisten Menschen wissen es </w:t>
      </w:r>
      <w:r w:rsidR="00D80ADE">
        <w:t>oft</w:t>
      </w:r>
      <w:r w:rsidR="00AB2D97">
        <w:t xml:space="preserve"> nicht besser</w:t>
      </w:r>
      <w:r w:rsidR="0037274D">
        <w:t>“</w:t>
      </w:r>
      <w:r w:rsidR="00AB2D97">
        <w:t>, betont Alfred Kofler. „Wenn wir verstehen, dass Brot den Tieren schadet, können wir unser Verhalten ändern – aus echter Tierliebe.</w:t>
      </w:r>
      <w:r w:rsidR="00B43A6E">
        <w:t>“</w:t>
      </w:r>
      <w:r w:rsidR="00AC04E7">
        <w:t xml:space="preserve"> </w:t>
      </w:r>
      <w:r w:rsidR="00AC04E7" w:rsidRPr="00AC04E7">
        <w:t>Der Österreichische Tierschutzverein appelliert an Gemeinden, an Gewässern Informationstafeln aufzustellen und über artgerechte Alternativen zu informieren.</w:t>
      </w:r>
    </w:p>
    <w:p w14:paraId="777E3E22" w14:textId="77777777" w:rsidR="009B1AA4" w:rsidRDefault="009B1AA4" w:rsidP="00AB2D97"/>
    <w:p w14:paraId="547C3D6E" w14:textId="77777777" w:rsidR="00F54854" w:rsidRPr="00F54854" w:rsidRDefault="00F54854" w:rsidP="00F54854">
      <w:pPr>
        <w:rPr>
          <w:b/>
          <w:bCs/>
        </w:rPr>
      </w:pPr>
      <w:r w:rsidRPr="00F54854">
        <w:rPr>
          <w:b/>
          <w:bCs/>
        </w:rPr>
        <w:t>Rechtliche Lage</w:t>
      </w:r>
    </w:p>
    <w:p w14:paraId="47C95B3A" w14:textId="01B334E3" w:rsidR="00C30CD8" w:rsidRDefault="009B1AA4" w:rsidP="00C30CD8">
      <w:r w:rsidRPr="009B1AA4">
        <w:t xml:space="preserve">In </w:t>
      </w:r>
      <w:r w:rsidR="00E05B40">
        <w:t xml:space="preserve">ganz </w:t>
      </w:r>
      <w:r w:rsidRPr="009B1AA4">
        <w:t xml:space="preserve">Österreich ist Füttern an stehenden Gewässern </w:t>
      </w:r>
      <w:r w:rsidR="00F54854">
        <w:t>meist</w:t>
      </w:r>
      <w:r w:rsidRPr="009B1AA4">
        <w:t xml:space="preserve"> verboten</w:t>
      </w:r>
      <w:r w:rsidR="00E05B40">
        <w:t xml:space="preserve"> - auch</w:t>
      </w:r>
      <w:r w:rsidRPr="009B1AA4">
        <w:t xml:space="preserve"> da es Tiere zutraulich macht und natürliche Verhaltensweisen stört.</w:t>
      </w:r>
      <w:r w:rsidR="007340D8">
        <w:t xml:space="preserve"> I</w:t>
      </w:r>
      <w:r w:rsidR="007340D8" w:rsidRPr="009B1AA4">
        <w:t xml:space="preserve">n Wien </w:t>
      </w:r>
      <w:r w:rsidR="007340D8">
        <w:t>beträgt die</w:t>
      </w:r>
      <w:r w:rsidR="007340D8" w:rsidRPr="009B1AA4">
        <w:t xml:space="preserve"> Strafe</w:t>
      </w:r>
      <w:r w:rsidR="007340D8">
        <w:t xml:space="preserve"> </w:t>
      </w:r>
      <w:r w:rsidR="007340D8" w:rsidRPr="009B1AA4">
        <w:t>50</w:t>
      </w:r>
      <w:r w:rsidR="007340D8">
        <w:t xml:space="preserve"> </w:t>
      </w:r>
      <w:r w:rsidR="007340D8" w:rsidRPr="009B1AA4">
        <w:t>Eur</w:t>
      </w:r>
      <w:r w:rsidR="007340D8">
        <w:t>o</w:t>
      </w:r>
      <w:r w:rsidR="00E05B40">
        <w:t>.</w:t>
      </w:r>
      <w:r w:rsidR="007340D8">
        <w:t xml:space="preserve"> </w:t>
      </w:r>
      <w:r w:rsidR="00E05B40">
        <w:t>T</w:t>
      </w:r>
      <w:r w:rsidR="007340D8">
        <w:t xml:space="preserve">rotzdem ist </w:t>
      </w:r>
      <w:r w:rsidR="000C2CAE">
        <w:t xml:space="preserve">die Fütterung mit </w:t>
      </w:r>
      <w:r w:rsidR="000C2CAE" w:rsidRPr="000C2CAE">
        <w:t>altem Brot</w:t>
      </w:r>
      <w:r w:rsidR="000C2CAE">
        <w:t xml:space="preserve"> oder</w:t>
      </w:r>
      <w:r w:rsidR="000C2CAE" w:rsidRPr="000C2CAE">
        <w:t xml:space="preserve"> Semmeln</w:t>
      </w:r>
      <w:r w:rsidR="000C2CAE">
        <w:t xml:space="preserve"> z. B. im Stadtpark ständig zu sehen.</w:t>
      </w:r>
    </w:p>
    <w:p w14:paraId="23CC9D4C" w14:textId="77777777" w:rsidR="000C2CAE" w:rsidRDefault="000C2CAE" w:rsidP="00C30CD8"/>
    <w:p w14:paraId="1B08BE92" w14:textId="26272BD5" w:rsidR="00C30CD8" w:rsidRPr="00C30CD8" w:rsidRDefault="00C30CD8" w:rsidP="00C30CD8">
      <w:pPr>
        <w:rPr>
          <w:b/>
          <w:bCs/>
        </w:rPr>
      </w:pPr>
      <w:r w:rsidRPr="00C30CD8">
        <w:rPr>
          <w:b/>
          <w:bCs/>
        </w:rPr>
        <w:t>Rückfragen &amp; Kontakt:</w:t>
      </w:r>
    </w:p>
    <w:p w14:paraId="3983A4A1" w14:textId="77777777" w:rsidR="00C30CD8" w:rsidRDefault="00C30CD8" w:rsidP="00C30CD8">
      <w:r>
        <w:t>Alexios Wiklund</w:t>
      </w:r>
    </w:p>
    <w:p w14:paraId="0A4F9A2B" w14:textId="77777777" w:rsidR="00C30CD8" w:rsidRDefault="00C30CD8" w:rsidP="00C30CD8">
      <w:r>
        <w:t>Presse- und Öffentlichkeitsarbeit</w:t>
      </w:r>
    </w:p>
    <w:p w14:paraId="2ADA29C1" w14:textId="77777777" w:rsidR="00C30CD8" w:rsidRDefault="00C30CD8" w:rsidP="00C30CD8">
      <w:r>
        <w:lastRenderedPageBreak/>
        <w:t>0660/730 42 91</w:t>
      </w:r>
    </w:p>
    <w:p w14:paraId="0E80AB8E" w14:textId="77777777" w:rsidR="00C30CD8" w:rsidRDefault="00C30CD8" w:rsidP="00C30CD8">
      <w:r>
        <w:t>wiklund@tierschutzverein.at</w:t>
      </w:r>
    </w:p>
    <w:p w14:paraId="5605F8F8" w14:textId="570EAAB8" w:rsidR="00A722C3" w:rsidRPr="00AB2D97" w:rsidRDefault="00C30CD8">
      <w:r>
        <w:t>www.tierschutzverein.at/presse</w:t>
      </w:r>
    </w:p>
    <w:sectPr w:rsidR="00A722C3" w:rsidRPr="00AB2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7"/>
    <w:multiLevelType w:val="hybridMultilevel"/>
    <w:tmpl w:val="C7E8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0124"/>
    <w:multiLevelType w:val="hybridMultilevel"/>
    <w:tmpl w:val="C57CC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32BBA"/>
    <w:multiLevelType w:val="hybridMultilevel"/>
    <w:tmpl w:val="56FEA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081">
    <w:abstractNumId w:val="1"/>
  </w:num>
  <w:num w:numId="2" w16cid:durableId="1095325938">
    <w:abstractNumId w:val="0"/>
  </w:num>
  <w:num w:numId="3" w16cid:durableId="22854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97"/>
    <w:rsid w:val="00015F1F"/>
    <w:rsid w:val="00025F3B"/>
    <w:rsid w:val="0009037B"/>
    <w:rsid w:val="000A419C"/>
    <w:rsid w:val="000C2CAE"/>
    <w:rsid w:val="001154BD"/>
    <w:rsid w:val="001411CF"/>
    <w:rsid w:val="0015202A"/>
    <w:rsid w:val="001C6BAD"/>
    <w:rsid w:val="001E03F4"/>
    <w:rsid w:val="00295309"/>
    <w:rsid w:val="002C2F7B"/>
    <w:rsid w:val="002E02C1"/>
    <w:rsid w:val="002E13D3"/>
    <w:rsid w:val="003258DD"/>
    <w:rsid w:val="00342DB3"/>
    <w:rsid w:val="00355AD5"/>
    <w:rsid w:val="0037274D"/>
    <w:rsid w:val="003D71F9"/>
    <w:rsid w:val="004034F4"/>
    <w:rsid w:val="00502E17"/>
    <w:rsid w:val="00504476"/>
    <w:rsid w:val="0051797C"/>
    <w:rsid w:val="005215F7"/>
    <w:rsid w:val="00575E35"/>
    <w:rsid w:val="00583388"/>
    <w:rsid w:val="006A3DE4"/>
    <w:rsid w:val="006A61FF"/>
    <w:rsid w:val="006B4310"/>
    <w:rsid w:val="006E37C1"/>
    <w:rsid w:val="007340D8"/>
    <w:rsid w:val="007A492F"/>
    <w:rsid w:val="007A4C35"/>
    <w:rsid w:val="007E2791"/>
    <w:rsid w:val="00803BFF"/>
    <w:rsid w:val="00830715"/>
    <w:rsid w:val="00831F5D"/>
    <w:rsid w:val="008C5C9E"/>
    <w:rsid w:val="00925EB8"/>
    <w:rsid w:val="00980595"/>
    <w:rsid w:val="00982086"/>
    <w:rsid w:val="009A4D38"/>
    <w:rsid w:val="009B1AA4"/>
    <w:rsid w:val="009C0F90"/>
    <w:rsid w:val="009D4DA4"/>
    <w:rsid w:val="00A223AB"/>
    <w:rsid w:val="00A3506D"/>
    <w:rsid w:val="00A722C3"/>
    <w:rsid w:val="00A76040"/>
    <w:rsid w:val="00A92E5D"/>
    <w:rsid w:val="00AB2D97"/>
    <w:rsid w:val="00AB45CA"/>
    <w:rsid w:val="00AC04E7"/>
    <w:rsid w:val="00B0153E"/>
    <w:rsid w:val="00B0732D"/>
    <w:rsid w:val="00B23292"/>
    <w:rsid w:val="00B23F5D"/>
    <w:rsid w:val="00B43A6E"/>
    <w:rsid w:val="00B4556D"/>
    <w:rsid w:val="00C30CD8"/>
    <w:rsid w:val="00C515B1"/>
    <w:rsid w:val="00C722F6"/>
    <w:rsid w:val="00C76215"/>
    <w:rsid w:val="00CA1FC8"/>
    <w:rsid w:val="00D557F8"/>
    <w:rsid w:val="00D65F0D"/>
    <w:rsid w:val="00D80ADE"/>
    <w:rsid w:val="00E05B40"/>
    <w:rsid w:val="00E67978"/>
    <w:rsid w:val="00EE2C7B"/>
    <w:rsid w:val="00EF2FDB"/>
    <w:rsid w:val="00F5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6E4A"/>
  <w15:chartTrackingRefBased/>
  <w15:docId w15:val="{C3C610DE-A93F-46F8-B1DC-E5DE95A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2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2D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2D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2D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2D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2D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2D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2D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2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2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2D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2D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2D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2D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2D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2D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2D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2D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2D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2D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2D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2D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2D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2D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2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2D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2D9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C0F9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55AD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rschutzverein.at/enten-und-schwaene-fuettern-ja-oder-ne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e1e9c8e1a792a541d164d785e0228153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1dbfb62619a1a951ca95b0b9fdbfd354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1543F-0B4C-4364-8929-16812F79C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28C0A-777E-4359-A561-9DA84F289798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16F67935-5B53-40DE-B80F-0D0FCFA36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65</cp:revision>
  <dcterms:created xsi:type="dcterms:W3CDTF">2025-11-10T08:41:00Z</dcterms:created>
  <dcterms:modified xsi:type="dcterms:W3CDTF">2025-12-11T11:01:00Z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